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20" w:rsidRPr="002C7EB1" w:rsidRDefault="00BA0E20" w:rsidP="00BA0E20">
      <w:pPr>
        <w:pStyle w:val="a4"/>
        <w:spacing w:line="240" w:lineRule="auto"/>
        <w:jc w:val="center"/>
        <w:rPr>
          <w:rFonts w:ascii="Cambria" w:hAnsi="Cambria"/>
          <w:b/>
          <w:caps/>
          <w:sz w:val="30"/>
          <w:szCs w:val="30"/>
        </w:rPr>
      </w:pPr>
      <w:r w:rsidRPr="002C7EB1">
        <w:rPr>
          <w:rFonts w:ascii="Cambria" w:hAnsi="Cambria"/>
          <w:b/>
          <w:caps/>
          <w:sz w:val="30"/>
          <w:szCs w:val="30"/>
        </w:rPr>
        <w:t>Предоперационная подготовка</w:t>
      </w:r>
    </w:p>
    <w:p w:rsidR="004F7E0C" w:rsidRPr="002C7EB1" w:rsidRDefault="004F7E0C" w:rsidP="00BA0E20">
      <w:pPr>
        <w:pStyle w:val="a4"/>
        <w:spacing w:line="240" w:lineRule="auto"/>
        <w:jc w:val="center"/>
        <w:rPr>
          <w:rFonts w:ascii="Cambria" w:hAnsi="Cambria"/>
          <w:b/>
          <w:caps/>
          <w:sz w:val="24"/>
          <w:szCs w:val="30"/>
        </w:rPr>
      </w:pPr>
      <w:r w:rsidRPr="002C7EB1">
        <w:rPr>
          <w:rFonts w:ascii="Cambria" w:hAnsi="Cambria"/>
          <w:b/>
          <w:caps/>
          <w:sz w:val="24"/>
          <w:szCs w:val="30"/>
        </w:rPr>
        <w:t>(хирургическое лечение катаракты и глаукомы)</w:t>
      </w:r>
    </w:p>
    <w:p w:rsidR="00BA0E20" w:rsidRPr="002C7EB1" w:rsidRDefault="00BA0E20" w:rsidP="002C7EB1">
      <w:pPr>
        <w:ind w:left="-284" w:firstLine="710"/>
        <w:jc w:val="both"/>
        <w:rPr>
          <w:rFonts w:ascii="Cambria" w:hAnsi="Cambria"/>
          <w:bCs/>
          <w:sz w:val="28"/>
          <w:szCs w:val="28"/>
        </w:rPr>
      </w:pPr>
      <w:r w:rsidRPr="002C7EB1">
        <w:rPr>
          <w:rFonts w:ascii="Cambria" w:hAnsi="Cambria"/>
          <w:bCs/>
          <w:sz w:val="28"/>
          <w:szCs w:val="28"/>
        </w:rPr>
        <w:t xml:space="preserve">После проведения диагностического обследования и назначения даты проведения хирургического лечения, пациенту необходимо начать предоперационную подготовку. </w:t>
      </w:r>
    </w:p>
    <w:p w:rsidR="00BA0E20" w:rsidRPr="002C7EB1" w:rsidRDefault="00BA0E20" w:rsidP="00BA0E20">
      <w:pPr>
        <w:ind w:left="142" w:firstLine="142"/>
        <w:jc w:val="center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b/>
          <w:sz w:val="28"/>
          <w:szCs w:val="28"/>
        </w:rPr>
        <w:t>Комплексная диагностика для проведения оперативного лечения</w:t>
      </w:r>
      <w:r w:rsidRPr="002C7EB1">
        <w:rPr>
          <w:rFonts w:ascii="Cambria" w:hAnsi="Cambria"/>
          <w:sz w:val="28"/>
          <w:szCs w:val="28"/>
        </w:rPr>
        <w:t>:</w:t>
      </w:r>
    </w:p>
    <w:p w:rsidR="00BA0E20" w:rsidRPr="002C7EB1" w:rsidRDefault="00BA0E20" w:rsidP="002C7EB1">
      <w:pPr>
        <w:pStyle w:val="a5"/>
        <w:numPr>
          <w:ilvl w:val="0"/>
          <w:numId w:val="1"/>
        </w:numPr>
        <w:spacing w:after="0" w:line="240" w:lineRule="auto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Общий анализ крови (1 месяц);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Общий анализ мочи (1 месяц);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Свертываемость крови, ПТИ (1 месяц);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Глюкоза крови (1 месяц);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Кровь на сифилис (3 месяца);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Кровь на ВИЧ (3 месяца);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Кровь на гепатит В (3 месяца);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Кровь на гепатит С (3 месяца);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Кал на яйца глист (1 месяц);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Электрокардиограмма (лента) с расшифровкой (1 месяц);</w:t>
      </w:r>
    </w:p>
    <w:p w:rsidR="00BA0E20" w:rsidRPr="002C7EB1" w:rsidRDefault="00BA0E20" w:rsidP="00BA0E2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ascii="Cambria" w:hAnsi="Cambria"/>
          <w:sz w:val="28"/>
          <w:szCs w:val="28"/>
        </w:rPr>
      </w:pPr>
      <w:proofErr w:type="spellStart"/>
      <w:r w:rsidRPr="002C7EB1">
        <w:rPr>
          <w:rFonts w:ascii="Cambria" w:hAnsi="Cambria"/>
          <w:sz w:val="28"/>
          <w:szCs w:val="28"/>
        </w:rPr>
        <w:t>Флюорограмма</w:t>
      </w:r>
      <w:proofErr w:type="spellEnd"/>
      <w:r w:rsidRPr="002C7EB1">
        <w:rPr>
          <w:rFonts w:ascii="Cambria" w:hAnsi="Cambria"/>
          <w:sz w:val="28"/>
          <w:szCs w:val="28"/>
        </w:rPr>
        <w:t xml:space="preserve"> (1 год)</w:t>
      </w:r>
      <w:r w:rsidRPr="002C7EB1">
        <w:rPr>
          <w:rFonts w:ascii="Cambria" w:hAnsi="Cambria"/>
          <w:sz w:val="28"/>
          <w:szCs w:val="28"/>
          <w:lang w:val="en-US"/>
        </w:rPr>
        <w:t>;</w:t>
      </w:r>
    </w:p>
    <w:p w:rsidR="00BA0E20" w:rsidRPr="002C7EB1" w:rsidRDefault="00BA0E20" w:rsidP="00BA0E20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11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Заключение стоматолога, ЛОР (1 месяц)</w:t>
      </w:r>
      <w:r w:rsidRPr="002C7EB1">
        <w:rPr>
          <w:rFonts w:ascii="Cambria" w:hAnsi="Cambria"/>
          <w:sz w:val="28"/>
          <w:szCs w:val="28"/>
          <w:lang w:val="en-US"/>
        </w:rPr>
        <w:t>;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right="566" w:hanging="11"/>
        <w:jc w:val="both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>Заключение терапевта о состоянии здоровья на основании ЭКГ, анализов (1 месяц). Рекомендации.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right="566" w:hanging="11"/>
        <w:jc w:val="both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 xml:space="preserve">Заключение кардиолога с рекомендациями (1 месяц). </w:t>
      </w:r>
      <w:r w:rsidR="00DA601C">
        <w:rPr>
          <w:rFonts w:ascii="Cambria" w:hAnsi="Cambria"/>
          <w:sz w:val="28"/>
          <w:szCs w:val="28"/>
        </w:rPr>
        <w:t>(</w:t>
      </w:r>
      <w:r w:rsidRPr="002C7EB1">
        <w:rPr>
          <w:rFonts w:ascii="Cambria" w:hAnsi="Cambria"/>
          <w:sz w:val="28"/>
          <w:szCs w:val="28"/>
        </w:rPr>
        <w:t>Для пациентов, состоящих на учете при наличии сердечно-сосудистой патологии</w:t>
      </w:r>
      <w:r w:rsidR="00DA601C">
        <w:rPr>
          <w:rFonts w:ascii="Cambria" w:hAnsi="Cambria"/>
          <w:sz w:val="28"/>
          <w:szCs w:val="28"/>
        </w:rPr>
        <w:t>)</w:t>
      </w:r>
      <w:r w:rsidRPr="002C7EB1">
        <w:rPr>
          <w:rFonts w:ascii="Cambria" w:hAnsi="Cambria"/>
          <w:sz w:val="28"/>
          <w:szCs w:val="28"/>
        </w:rPr>
        <w:t>.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right="566" w:hanging="11"/>
        <w:jc w:val="both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 xml:space="preserve">Заключение эндокринолога с рекомендациями при наличии сахарного диабета (1 месяц).  </w:t>
      </w:r>
    </w:p>
    <w:p w:rsidR="00BA0E20" w:rsidRPr="002C7EB1" w:rsidRDefault="00BA0E20" w:rsidP="00BA0E20">
      <w:pPr>
        <w:numPr>
          <w:ilvl w:val="0"/>
          <w:numId w:val="1"/>
        </w:numPr>
        <w:spacing w:after="0" w:line="240" w:lineRule="auto"/>
        <w:ind w:right="566" w:hanging="11"/>
        <w:jc w:val="both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sz w:val="28"/>
          <w:szCs w:val="28"/>
        </w:rPr>
        <w:t xml:space="preserve">Заключение нефролога с рекомендациями для пациентов с патологией мочеполовой системы (ХПН). (1 месяц).  </w:t>
      </w:r>
    </w:p>
    <w:p w:rsidR="00BA0E20" w:rsidRPr="002C7EB1" w:rsidRDefault="00BA0E20" w:rsidP="00BA0E20">
      <w:pPr>
        <w:pBdr>
          <w:bottom w:val="single" w:sz="4" w:space="1" w:color="auto"/>
        </w:pBdr>
        <w:ind w:left="709"/>
        <w:rPr>
          <w:rFonts w:ascii="Cambria" w:hAnsi="Cambria"/>
          <w:b/>
          <w:i/>
          <w:sz w:val="32"/>
        </w:rPr>
      </w:pPr>
      <w:r w:rsidRPr="002C7EB1">
        <w:rPr>
          <w:rFonts w:ascii="Cambria" w:hAnsi="Cambria"/>
          <w:b/>
          <w:i/>
          <w:sz w:val="24"/>
          <w:szCs w:val="24"/>
        </w:rPr>
        <w:t xml:space="preserve">    * в скобках срок годности анализов</w:t>
      </w:r>
    </w:p>
    <w:p w:rsidR="004F7E0C" w:rsidRPr="002C7EB1" w:rsidRDefault="00BA0E20" w:rsidP="004F7E0C">
      <w:pPr>
        <w:pStyle w:val="a4"/>
        <w:spacing w:line="240" w:lineRule="auto"/>
        <w:ind w:firstLine="426"/>
        <w:jc w:val="both"/>
        <w:rPr>
          <w:rFonts w:ascii="Cambria" w:hAnsi="Cambria"/>
          <w:sz w:val="28"/>
          <w:szCs w:val="28"/>
        </w:rPr>
      </w:pPr>
      <w:r w:rsidRPr="002C7EB1">
        <w:rPr>
          <w:rFonts w:ascii="Cambria" w:hAnsi="Cambria"/>
          <w:b/>
          <w:sz w:val="28"/>
          <w:szCs w:val="28"/>
        </w:rPr>
        <w:t>В день операции</w:t>
      </w:r>
      <w:r w:rsidRPr="002C7EB1">
        <w:rPr>
          <w:rFonts w:ascii="Cambria" w:hAnsi="Cambria"/>
          <w:sz w:val="28"/>
          <w:szCs w:val="28"/>
        </w:rPr>
        <w:t xml:space="preserve"> пациенту необходимо прийти в клинику к назначенному времени. При себе необходимо иметь паспорт, сменную обувь, </w:t>
      </w:r>
      <w:r w:rsidRPr="002C7EB1">
        <w:rPr>
          <w:rFonts w:ascii="Cambria" w:hAnsi="Cambria" w:cs="Times New Roman"/>
          <w:sz w:val="28"/>
          <w:szCs w:val="28"/>
        </w:rPr>
        <w:t>чистую хлопчатобумажную сменную одежду,</w:t>
      </w:r>
      <w:r w:rsidRPr="002C7EB1">
        <w:rPr>
          <w:rFonts w:ascii="Cambria" w:hAnsi="Cambria"/>
          <w:sz w:val="28"/>
          <w:szCs w:val="28"/>
        </w:rPr>
        <w:t xml:space="preserve"> солнцезащитные очки, </w:t>
      </w:r>
      <w:r w:rsidR="008D6149" w:rsidRPr="002C7EB1">
        <w:rPr>
          <w:rFonts w:ascii="Cambria" w:hAnsi="Cambria"/>
          <w:sz w:val="28"/>
          <w:szCs w:val="28"/>
        </w:rPr>
        <w:t xml:space="preserve">оригиналы </w:t>
      </w:r>
      <w:r w:rsidRPr="002C7EB1">
        <w:rPr>
          <w:rFonts w:ascii="Cambria" w:hAnsi="Cambria"/>
          <w:sz w:val="28"/>
          <w:szCs w:val="28"/>
        </w:rPr>
        <w:t>результат</w:t>
      </w:r>
      <w:r w:rsidR="008D6149">
        <w:rPr>
          <w:rFonts w:ascii="Cambria" w:hAnsi="Cambria"/>
          <w:sz w:val="28"/>
          <w:szCs w:val="28"/>
        </w:rPr>
        <w:t>ов</w:t>
      </w:r>
      <w:r w:rsidRPr="002C7EB1">
        <w:rPr>
          <w:rFonts w:ascii="Cambria" w:hAnsi="Cambria"/>
          <w:sz w:val="28"/>
          <w:szCs w:val="28"/>
        </w:rPr>
        <w:t xml:space="preserve"> анал</w:t>
      </w:r>
      <w:r w:rsidR="008D6149">
        <w:rPr>
          <w:rFonts w:ascii="Cambria" w:hAnsi="Cambria"/>
          <w:sz w:val="28"/>
          <w:szCs w:val="28"/>
        </w:rPr>
        <w:t>изов и заключений специалистов</w:t>
      </w:r>
      <w:r w:rsidRPr="002C7EB1">
        <w:rPr>
          <w:rFonts w:ascii="Cambria" w:hAnsi="Cambria"/>
          <w:sz w:val="28"/>
          <w:szCs w:val="28"/>
        </w:rPr>
        <w:t>.</w:t>
      </w:r>
      <w:r w:rsidR="004F7E0C" w:rsidRPr="002C7EB1">
        <w:rPr>
          <w:rFonts w:ascii="Cambria" w:hAnsi="Cambria"/>
          <w:sz w:val="28"/>
          <w:szCs w:val="28"/>
        </w:rPr>
        <w:t xml:space="preserve"> </w:t>
      </w:r>
    </w:p>
    <w:p w:rsidR="004F7E0C" w:rsidRPr="002C7EB1" w:rsidRDefault="00BA0E20" w:rsidP="004F7E0C">
      <w:pPr>
        <w:pStyle w:val="a4"/>
        <w:spacing w:line="240" w:lineRule="auto"/>
        <w:ind w:firstLine="426"/>
        <w:jc w:val="both"/>
        <w:rPr>
          <w:rFonts w:ascii="Cambria" w:hAnsi="Cambria" w:cs="Times New Roman"/>
          <w:sz w:val="28"/>
          <w:szCs w:val="28"/>
        </w:rPr>
      </w:pPr>
      <w:r w:rsidRPr="002C7EB1">
        <w:rPr>
          <w:rFonts w:ascii="Cambria" w:hAnsi="Cambria" w:cs="Times New Roman"/>
          <w:sz w:val="28"/>
          <w:szCs w:val="28"/>
        </w:rPr>
        <w:t>В день проведения операции нельзя пользоваться косметикой.</w:t>
      </w:r>
    </w:p>
    <w:p w:rsidR="00BA0E20" w:rsidRPr="002C7EB1" w:rsidRDefault="00BA0E20" w:rsidP="004F7E0C">
      <w:pPr>
        <w:pStyle w:val="a4"/>
        <w:spacing w:line="240" w:lineRule="auto"/>
        <w:ind w:firstLine="426"/>
        <w:jc w:val="both"/>
        <w:rPr>
          <w:rFonts w:ascii="Cambria" w:hAnsi="Cambria"/>
          <w:sz w:val="20"/>
          <w:szCs w:val="20"/>
        </w:rPr>
      </w:pPr>
      <w:r w:rsidRPr="002C7EB1">
        <w:rPr>
          <w:rFonts w:ascii="Cambria" w:hAnsi="Cambria" w:cs="Times New Roman"/>
          <w:sz w:val="28"/>
          <w:szCs w:val="28"/>
        </w:rPr>
        <w:t>За 3 дня до операции для профилактики осложнений необходимо начать закапывать капли в оперируемый глаз:</w:t>
      </w:r>
    </w:p>
    <w:p w:rsidR="00BA0E20" w:rsidRPr="002C7EB1" w:rsidRDefault="00E5423A" w:rsidP="002C7EB1">
      <w:pPr>
        <w:pStyle w:val="a4"/>
        <w:spacing w:after="0" w:line="240" w:lineRule="atLeast"/>
        <w:ind w:left="-284" w:firstLine="284"/>
        <w:rPr>
          <w:rFonts w:ascii="Cambria" w:hAnsi="Cambria"/>
          <w:sz w:val="28"/>
          <w:szCs w:val="28"/>
        </w:rPr>
      </w:pPr>
      <w:r w:rsidRPr="00E5423A">
        <w:rPr>
          <w:rFonts w:ascii="Cambria" w:hAnsi="Cambr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left:0;text-align:left;margin-left:263.95pt;margin-top:2.85pt;width:8pt;height:4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"/>
        </w:pict>
      </w:r>
      <w:proofErr w:type="spellStart"/>
      <w:r w:rsidR="00BA0E20" w:rsidRPr="002C7EB1">
        <w:rPr>
          <w:rFonts w:ascii="Cambria" w:hAnsi="Cambria"/>
          <w:b/>
          <w:sz w:val="28"/>
          <w:szCs w:val="28"/>
        </w:rPr>
        <w:t>Офтаквикс</w:t>
      </w:r>
      <w:proofErr w:type="spellEnd"/>
      <w:r w:rsidR="00BA0E20" w:rsidRPr="002C7EB1">
        <w:rPr>
          <w:rFonts w:ascii="Cambria" w:hAnsi="Cambria"/>
          <w:b/>
          <w:sz w:val="28"/>
          <w:szCs w:val="28"/>
        </w:rPr>
        <w:t xml:space="preserve">   </w:t>
      </w:r>
      <w:r w:rsidR="00BA0E20" w:rsidRPr="002C7EB1">
        <w:rPr>
          <w:rFonts w:ascii="Cambria" w:hAnsi="Cambria"/>
          <w:sz w:val="28"/>
          <w:szCs w:val="28"/>
        </w:rPr>
        <w:t>0,5%</w:t>
      </w:r>
      <w:r w:rsidR="00BA0E20" w:rsidRPr="002C7EB1">
        <w:rPr>
          <w:rFonts w:ascii="Cambria" w:hAnsi="Cambria"/>
          <w:b/>
          <w:sz w:val="28"/>
          <w:szCs w:val="28"/>
        </w:rPr>
        <w:t xml:space="preserve"> </w:t>
      </w:r>
      <w:r w:rsidR="00BA0E20" w:rsidRPr="002C7EB1">
        <w:rPr>
          <w:rFonts w:ascii="Cambria" w:hAnsi="Cambria"/>
          <w:sz w:val="28"/>
          <w:szCs w:val="28"/>
        </w:rPr>
        <w:t xml:space="preserve"> по 1 кап.</w:t>
      </w:r>
      <w:r w:rsidR="00BA0E20" w:rsidRPr="002C7EB1">
        <w:rPr>
          <w:rFonts w:ascii="Cambria" w:hAnsi="Cambria"/>
          <w:b/>
          <w:sz w:val="28"/>
          <w:szCs w:val="28"/>
        </w:rPr>
        <w:t xml:space="preserve"> </w:t>
      </w:r>
      <w:r w:rsidR="00BA0E20" w:rsidRPr="002C7EB1">
        <w:rPr>
          <w:rFonts w:ascii="Cambria" w:hAnsi="Cambria"/>
          <w:sz w:val="28"/>
          <w:szCs w:val="28"/>
        </w:rPr>
        <w:t>4 раза в день</w:t>
      </w:r>
    </w:p>
    <w:p w:rsidR="00BA0E20" w:rsidRPr="002C7EB1" w:rsidRDefault="00BA0E20" w:rsidP="002C7EB1">
      <w:pPr>
        <w:pStyle w:val="a4"/>
        <w:spacing w:after="0" w:line="240" w:lineRule="atLeast"/>
        <w:ind w:left="-284" w:firstLine="284"/>
        <w:rPr>
          <w:rFonts w:ascii="Cambria" w:hAnsi="Cambria"/>
          <w:sz w:val="20"/>
          <w:szCs w:val="20"/>
        </w:rPr>
      </w:pPr>
      <w:r w:rsidRPr="002C7EB1">
        <w:rPr>
          <w:rFonts w:ascii="Cambria" w:hAnsi="Cambria"/>
          <w:sz w:val="28"/>
          <w:szCs w:val="28"/>
        </w:rPr>
        <w:t xml:space="preserve">                              </w:t>
      </w:r>
      <w:r w:rsidR="002C7EB1">
        <w:rPr>
          <w:rFonts w:ascii="Cambria" w:hAnsi="Cambria"/>
          <w:sz w:val="28"/>
          <w:szCs w:val="28"/>
        </w:rPr>
        <w:t xml:space="preserve">                                                           </w:t>
      </w:r>
      <w:r w:rsidRPr="002C7EB1">
        <w:rPr>
          <w:rFonts w:ascii="Cambria" w:hAnsi="Cambria"/>
          <w:sz w:val="24"/>
          <w:szCs w:val="28"/>
        </w:rPr>
        <w:t xml:space="preserve">интервал закапывания </w:t>
      </w:r>
      <w:r w:rsidR="00392E78">
        <w:rPr>
          <w:rFonts w:ascii="Cambria" w:hAnsi="Cambria"/>
          <w:sz w:val="24"/>
          <w:szCs w:val="28"/>
        </w:rPr>
        <w:t xml:space="preserve">– </w:t>
      </w:r>
      <w:r w:rsidRPr="002C7EB1">
        <w:rPr>
          <w:rFonts w:ascii="Cambria" w:hAnsi="Cambria"/>
          <w:sz w:val="24"/>
          <w:szCs w:val="28"/>
        </w:rPr>
        <w:t xml:space="preserve">3 минуты   </w:t>
      </w:r>
    </w:p>
    <w:p w:rsidR="001734A9" w:rsidRPr="002C7EB1" w:rsidRDefault="00BA0E20" w:rsidP="002C7EB1">
      <w:pPr>
        <w:pStyle w:val="a3"/>
        <w:ind w:left="-284" w:firstLine="284"/>
        <w:rPr>
          <w:rFonts w:ascii="Cambria" w:hAnsi="Cambria" w:cs="Times New Roman"/>
          <w:sz w:val="28"/>
          <w:szCs w:val="28"/>
        </w:rPr>
      </w:pPr>
      <w:proofErr w:type="spellStart"/>
      <w:r w:rsidRPr="002C7EB1">
        <w:rPr>
          <w:rFonts w:ascii="Cambria" w:hAnsi="Cambria" w:cs="Times New Roman"/>
          <w:b/>
          <w:sz w:val="28"/>
          <w:szCs w:val="28"/>
        </w:rPr>
        <w:t>Броксинак</w:t>
      </w:r>
      <w:proofErr w:type="spellEnd"/>
      <w:r w:rsidRPr="002C7EB1">
        <w:rPr>
          <w:rFonts w:ascii="Cambria" w:hAnsi="Cambria" w:cs="Times New Roman"/>
          <w:b/>
          <w:sz w:val="28"/>
          <w:szCs w:val="28"/>
        </w:rPr>
        <w:t xml:space="preserve"> </w:t>
      </w:r>
      <w:r w:rsidRPr="002C7EB1">
        <w:rPr>
          <w:rFonts w:ascii="Cambria" w:hAnsi="Cambria" w:cs="Times New Roman"/>
          <w:sz w:val="28"/>
          <w:szCs w:val="28"/>
        </w:rPr>
        <w:t xml:space="preserve">  0,09%  по 1 кап.1 раз в день</w:t>
      </w:r>
      <w:bookmarkStart w:id="0" w:name="_GoBack"/>
      <w:bookmarkEnd w:id="0"/>
    </w:p>
    <w:sectPr w:rsidR="001734A9" w:rsidRPr="002C7EB1" w:rsidSect="002C7EB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138"/>
    <w:multiLevelType w:val="hybridMultilevel"/>
    <w:tmpl w:val="EA82280E"/>
    <w:lvl w:ilvl="0" w:tplc="FEACD2B8">
      <w:start w:val="1"/>
      <w:numFmt w:val="decimal"/>
      <w:suff w:val="space"/>
      <w:lvlText w:val="%1."/>
      <w:lvlJc w:val="left"/>
      <w:pPr>
        <w:ind w:left="1070" w:hanging="360"/>
      </w:pPr>
      <w:rPr>
        <w:rFonts w:ascii="Cambria" w:eastAsiaTheme="minorEastAsia" w:hAnsi="Cambria" w:cstheme="minorBidi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15A"/>
    <w:rsid w:val="001734A9"/>
    <w:rsid w:val="002C7EB1"/>
    <w:rsid w:val="00392E78"/>
    <w:rsid w:val="004F7E0C"/>
    <w:rsid w:val="005C29EE"/>
    <w:rsid w:val="006E04F7"/>
    <w:rsid w:val="008D6149"/>
    <w:rsid w:val="00BA0E20"/>
    <w:rsid w:val="00C1015A"/>
    <w:rsid w:val="00DA601C"/>
    <w:rsid w:val="00E54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A0E20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Базовый"/>
    <w:rsid w:val="00BA0E20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a5">
    <w:name w:val="List Paragraph"/>
    <w:basedOn w:val="a"/>
    <w:uiPriority w:val="34"/>
    <w:qFormat/>
    <w:rsid w:val="002C7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Татьяна Эдуардовна</dc:creator>
  <cp:keywords/>
  <dc:description/>
  <cp:lastModifiedBy>gaponenko</cp:lastModifiedBy>
  <cp:revision>7</cp:revision>
  <cp:lastPrinted>2019-06-13T10:57:00Z</cp:lastPrinted>
  <dcterms:created xsi:type="dcterms:W3CDTF">2019-06-10T11:50:00Z</dcterms:created>
  <dcterms:modified xsi:type="dcterms:W3CDTF">2019-06-25T12:46:00Z</dcterms:modified>
</cp:coreProperties>
</file>